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Дело № 5-</w:t>
      </w:r>
      <w:r>
        <w:rPr>
          <w:rFonts w:ascii="Times New Roman" w:eastAsia="Times New Roman" w:hAnsi="Times New Roman" w:cs="Times New Roman"/>
          <w:sz w:val="22"/>
          <w:szCs w:val="22"/>
        </w:rPr>
        <w:t>752</w:t>
      </w:r>
      <w:r>
        <w:rPr>
          <w:rFonts w:ascii="Times New Roman" w:eastAsia="Times New Roman" w:hAnsi="Times New Roman" w:cs="Times New Roman"/>
          <w:sz w:val="22"/>
          <w:szCs w:val="22"/>
        </w:rPr>
        <w:t>-200</w:t>
      </w:r>
      <w:r>
        <w:rPr>
          <w:rFonts w:ascii="Times New Roman" w:eastAsia="Times New Roman" w:hAnsi="Times New Roman" w:cs="Times New Roman"/>
          <w:sz w:val="22"/>
          <w:szCs w:val="22"/>
        </w:rPr>
        <w:t>3</w:t>
      </w:r>
      <w:r>
        <w:rPr>
          <w:rFonts w:ascii="Times New Roman" w:eastAsia="Times New Roman" w:hAnsi="Times New Roman" w:cs="Times New Roman"/>
          <w:sz w:val="22"/>
          <w:szCs w:val="22"/>
        </w:rPr>
        <w:t>/20</w:t>
      </w:r>
      <w:r>
        <w:rPr>
          <w:rFonts w:ascii="Times New Roman" w:eastAsia="Times New Roman" w:hAnsi="Times New Roman" w:cs="Times New Roman"/>
          <w:sz w:val="22"/>
          <w:szCs w:val="22"/>
        </w:rPr>
        <w:t>2</w:t>
      </w:r>
      <w:r>
        <w:rPr>
          <w:rFonts w:ascii="Times New Roman" w:eastAsia="Times New Roman" w:hAnsi="Times New Roman" w:cs="Times New Roman"/>
          <w:sz w:val="22"/>
          <w:szCs w:val="22"/>
        </w:rPr>
        <w:t>6</w:t>
      </w:r>
    </w:p>
    <w:p>
      <w:pPr>
        <w:spacing w:before="0" w:after="0"/>
        <w:ind w:firstLine="567"/>
        <w:jc w:val="right"/>
        <w:rPr>
          <w:sz w:val="12"/>
          <w:szCs w:val="12"/>
        </w:rPr>
      </w:pPr>
    </w:p>
    <w:p>
      <w:pPr>
        <w:spacing w:before="0" w:after="0"/>
        <w:ind w:firstLine="709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</w:t>
      </w:r>
    </w:p>
    <w:p>
      <w:pPr>
        <w:spacing w:before="0" w:after="0"/>
        <w:ind w:firstLine="709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 делу об административном правонарушении</w:t>
      </w:r>
    </w:p>
    <w:p>
      <w:pPr>
        <w:spacing w:before="0" w:after="0"/>
        <w:ind w:firstLine="709"/>
        <w:jc w:val="center"/>
        <w:rPr>
          <w:sz w:val="25"/>
          <w:szCs w:val="25"/>
        </w:rPr>
      </w:pPr>
    </w:p>
    <w:p>
      <w:pPr>
        <w:spacing w:before="0" w:after="0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29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сентября 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город Нефтеюганск</w:t>
      </w:r>
    </w:p>
    <w:p>
      <w:pPr>
        <w:spacing w:before="0" w:after="0"/>
        <w:rPr>
          <w:sz w:val="12"/>
          <w:szCs w:val="12"/>
        </w:rPr>
      </w:pPr>
    </w:p>
    <w:p>
      <w:pPr>
        <w:tabs>
          <w:tab w:val="left" w:pos="567"/>
        </w:tabs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  <w:sz w:val="25"/>
          <w:szCs w:val="25"/>
        </w:rPr>
        <w:t>3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Нефтеюганского судебного района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5"/>
          <w:szCs w:val="25"/>
        </w:rPr>
        <w:t>Агзямова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Р.В.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(628309, ХМАО-Югра, г. Нефтеюганск, 1 </w:t>
      </w:r>
      <w:r>
        <w:rPr>
          <w:rFonts w:ascii="Times New Roman" w:eastAsia="Times New Roman" w:hAnsi="Times New Roman" w:cs="Times New Roman"/>
          <w:sz w:val="25"/>
          <w:szCs w:val="25"/>
        </w:rPr>
        <w:t>мкр</w:t>
      </w:r>
      <w:r>
        <w:rPr>
          <w:rFonts w:ascii="Times New Roman" w:eastAsia="Times New Roman" w:hAnsi="Times New Roman" w:cs="Times New Roman"/>
          <w:sz w:val="25"/>
          <w:szCs w:val="25"/>
        </w:rPr>
        <w:t>-н, дом 30), рассмотрев в открытом судебном заседании дело об административном правонарушении в отношении</w:t>
      </w:r>
      <w:r>
        <w:rPr>
          <w:rFonts w:ascii="Times New Roman" w:eastAsia="Times New Roman" w:hAnsi="Times New Roman" w:cs="Times New Roman"/>
          <w:sz w:val="25"/>
          <w:szCs w:val="25"/>
        </w:rPr>
        <w:t>: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Соловьева Вячеслава Олеговича, </w:t>
      </w:r>
      <w:r>
        <w:rPr>
          <w:rStyle w:val="cat-ExternalSystemDefinedgrp-28rplc-6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Style w:val="cat-PassportDatagrp-23rplc-7"/>
          <w:rFonts w:ascii="Times New Roman" w:eastAsia="Times New Roman" w:hAnsi="Times New Roman" w:cs="Times New Roman"/>
          <w:sz w:val="25"/>
          <w:szCs w:val="25"/>
        </w:rPr>
        <w:t>паспортные данные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работающего в </w:t>
      </w:r>
      <w:r>
        <w:rPr>
          <w:rStyle w:val="cat-OrganizationNamegrp-25rplc-8"/>
          <w:rFonts w:ascii="Times New Roman" w:eastAsia="Times New Roman" w:hAnsi="Times New Roman" w:cs="Times New Roman"/>
          <w:sz w:val="25"/>
          <w:szCs w:val="25"/>
        </w:rPr>
        <w:t>наименование организации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монтажником, зарегистрированного по адресу: </w:t>
      </w:r>
      <w:r>
        <w:rPr>
          <w:rStyle w:val="cat-UserDefinedgrp-33rplc-9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проживающего по адресу: </w:t>
      </w:r>
      <w:r>
        <w:rPr>
          <w:rStyle w:val="cat-UserDefinedgrp-34rplc-11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Style w:val="cat-PassportDatagrp-24rplc-13"/>
          <w:rFonts w:ascii="Times New Roman" w:eastAsia="Times New Roman" w:hAnsi="Times New Roman" w:cs="Times New Roman"/>
          <w:sz w:val="25"/>
          <w:szCs w:val="25"/>
        </w:rPr>
        <w:t>паспортные данные</w:t>
      </w:r>
      <w:r>
        <w:rPr>
          <w:rStyle w:val="cat-ExternalSystemDefinedgrp-32rplc-14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Style w:val="cat-ExternalSystemDefinedgrp-30rplc-15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выдан </w:t>
      </w:r>
      <w:r>
        <w:rPr>
          <w:rStyle w:val="cat-ExternalSystemDefinedgrp-31rplc-16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ExternalSystemDefinedgrp-29rplc-17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>в совершении административного правонарушения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предусмотренного ч. </w:t>
      </w:r>
      <w:r>
        <w:rPr>
          <w:rFonts w:ascii="Times New Roman" w:eastAsia="Times New Roman" w:hAnsi="Times New Roman" w:cs="Times New Roman"/>
          <w:sz w:val="25"/>
          <w:szCs w:val="25"/>
        </w:rPr>
        <w:t>3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ст. 19.24 Кодекса Российской Федерации об административных правонарушениях,</w:t>
      </w:r>
    </w:p>
    <w:p>
      <w:pPr>
        <w:widowControl w:val="0"/>
        <w:spacing w:before="0" w:after="0"/>
        <w:jc w:val="both"/>
        <w:rPr>
          <w:sz w:val="12"/>
          <w:szCs w:val="12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 С Т А Н О В И Л:</w:t>
      </w:r>
    </w:p>
    <w:p>
      <w:pPr>
        <w:spacing w:before="0" w:after="0"/>
        <w:jc w:val="center"/>
        <w:rPr>
          <w:sz w:val="12"/>
          <w:szCs w:val="12"/>
        </w:rPr>
      </w:pP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Соловьев В.О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., проживающий по адресу: </w:t>
      </w:r>
      <w:r>
        <w:rPr>
          <w:rStyle w:val="cat-UserDefinedgrp-33rplc-20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в отношении которого </w:t>
      </w:r>
      <w:r>
        <w:rPr>
          <w:rFonts w:ascii="Times New Roman" w:eastAsia="Times New Roman" w:hAnsi="Times New Roman" w:cs="Times New Roman"/>
          <w:sz w:val="25"/>
          <w:szCs w:val="25"/>
        </w:rPr>
        <w:t>Нефтеюганского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районного суда ХМАО-Югры от </w:t>
      </w:r>
      <w:r>
        <w:rPr>
          <w:rFonts w:ascii="Times New Roman" w:eastAsia="Times New Roman" w:hAnsi="Times New Roman" w:cs="Times New Roman"/>
          <w:sz w:val="25"/>
          <w:szCs w:val="25"/>
        </w:rPr>
        <w:t>30.03.2026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установлен административный надзор 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установлено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ограничение в виде обязательной явки </w:t>
      </w:r>
      <w:r>
        <w:rPr>
          <w:rFonts w:ascii="Times New Roman" w:eastAsia="Times New Roman" w:hAnsi="Times New Roman" w:cs="Times New Roman"/>
          <w:sz w:val="25"/>
          <w:szCs w:val="25"/>
        </w:rPr>
        <w:t>1 раз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месяц в орган внутренних дел по месту жительства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пребывания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или фактического нахождения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совершил повторное в течение одного года административное правонарушение, предусмотренное ч. 1 ст. 19.24 КоАП РФ,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а именно </w:t>
      </w:r>
      <w:r>
        <w:rPr>
          <w:rFonts w:ascii="Times New Roman" w:eastAsia="Times New Roman" w:hAnsi="Times New Roman" w:cs="Times New Roman"/>
          <w:sz w:val="25"/>
          <w:szCs w:val="25"/>
        </w:rPr>
        <w:t>08.09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.2026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не явился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обязательную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на регистрацию в ОМВД России по г. Нефтеюганску нарушил административное ограничение, установленное судом. Данное бездействие не содержит уголовно наказуемого деяния.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судебном заседании Соловьев В.О. признал событие и вину в совершении административного правонарушения, инвалидом 1 и 2 группы не является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судья, выслушав </w:t>
      </w:r>
      <w:r>
        <w:rPr>
          <w:rFonts w:ascii="Times New Roman" w:eastAsia="Times New Roman" w:hAnsi="Times New Roman" w:cs="Times New Roman"/>
          <w:sz w:val="25"/>
          <w:szCs w:val="25"/>
        </w:rPr>
        <w:t>Соловьева В.О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., исследовав материалы дела, считает, что вина </w:t>
      </w:r>
      <w:r>
        <w:rPr>
          <w:rFonts w:ascii="Times New Roman" w:eastAsia="Times New Roman" w:hAnsi="Times New Roman" w:cs="Times New Roman"/>
          <w:sz w:val="25"/>
          <w:szCs w:val="25"/>
        </w:rPr>
        <w:t>Соловьева В.О</w:t>
      </w:r>
      <w:r>
        <w:rPr>
          <w:rFonts w:ascii="Times New Roman" w:eastAsia="Times New Roman" w:hAnsi="Times New Roman" w:cs="Times New Roman"/>
          <w:sz w:val="25"/>
          <w:szCs w:val="25"/>
        </w:rPr>
        <w:t>. в совершении правонарушения полностью доказана и подтверждается следующими доказательствами</w:t>
      </w:r>
      <w:r>
        <w:rPr>
          <w:rFonts w:ascii="Times New Roman" w:eastAsia="Times New Roman" w:hAnsi="Times New Roman" w:cs="Times New Roman"/>
          <w:sz w:val="25"/>
          <w:szCs w:val="25"/>
        </w:rPr>
        <w:t>: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протоколом об административном правонарушении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86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№ </w:t>
      </w:r>
      <w:r>
        <w:rPr>
          <w:rFonts w:ascii="Times New Roman" w:eastAsia="Times New Roman" w:hAnsi="Times New Roman" w:cs="Times New Roman"/>
          <w:sz w:val="25"/>
          <w:szCs w:val="25"/>
        </w:rPr>
        <w:t>574761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от </w:t>
      </w:r>
      <w:r>
        <w:rPr>
          <w:rFonts w:ascii="Times New Roman" w:eastAsia="Times New Roman" w:hAnsi="Times New Roman" w:cs="Times New Roman"/>
          <w:sz w:val="25"/>
          <w:szCs w:val="25"/>
        </w:rPr>
        <w:t>25</w:t>
      </w:r>
      <w:r>
        <w:rPr>
          <w:rFonts w:ascii="Times New Roman" w:eastAsia="Times New Roman" w:hAnsi="Times New Roman" w:cs="Times New Roman"/>
          <w:sz w:val="25"/>
          <w:szCs w:val="25"/>
        </w:rPr>
        <w:t>.09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согласно которому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Соловьев В.О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 протоколом ознакомлен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права, предусмотренные ст. 25.1 КоАП РФ и ст. 51 Конституции РФ разъяснены</w:t>
      </w:r>
      <w:r>
        <w:rPr>
          <w:rFonts w:ascii="Times New Roman" w:eastAsia="Times New Roman" w:hAnsi="Times New Roman" w:cs="Times New Roman"/>
          <w:sz w:val="25"/>
          <w:szCs w:val="25"/>
        </w:rPr>
        <w:t>, копию протокола получил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widowControl w:val="0"/>
        <w:tabs>
          <w:tab w:val="left" w:pos="567"/>
        </w:tabs>
        <w:spacing w:before="0" w:after="0"/>
        <w:ind w:firstLine="142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Кроме того, обстоятельства, изложенные в протоколе об административном правонарушении,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подтверждаются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рапортом УУП ОУУП и ПДН ОМВД России по г. Нефтеюганску от </w:t>
      </w:r>
      <w:r>
        <w:rPr>
          <w:rFonts w:ascii="Times New Roman" w:eastAsia="Times New Roman" w:hAnsi="Times New Roman" w:cs="Times New Roman"/>
          <w:sz w:val="25"/>
          <w:szCs w:val="25"/>
        </w:rPr>
        <w:t>25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.09.2026; объяснениями Соловьева В.О. на отдельном бланке от </w:t>
      </w:r>
      <w:r>
        <w:rPr>
          <w:rFonts w:ascii="Times New Roman" w:eastAsia="Times New Roman" w:hAnsi="Times New Roman" w:cs="Times New Roman"/>
          <w:sz w:val="25"/>
          <w:szCs w:val="25"/>
        </w:rPr>
        <w:t>25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.09.2026,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рапортом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ст.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инспектора ГОАН ОУУП и по ДН ОМВД России по г. Нефтеюганску от </w:t>
      </w:r>
      <w:r>
        <w:rPr>
          <w:rFonts w:ascii="Times New Roman" w:eastAsia="Times New Roman" w:hAnsi="Times New Roman" w:cs="Times New Roman"/>
          <w:sz w:val="25"/>
          <w:szCs w:val="25"/>
        </w:rPr>
        <w:t>09.09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.2026;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копией регистрационного листа поднадзорного лица, согласно которому Соловьев В.О. не явился на регистрацию 08.09.2026; заключением о заведении дела административного надзора; предупреждением Соловьева В.О. от 14.04.2026; графиком прибытия поднадзорного лица на регистрацию в 2-й вторник месяца с 09:00 до 18:00 с отметкой об ознакомлении с ним Соловьевым В.О. 14.04.2026;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копией решения </w:t>
      </w:r>
      <w:r>
        <w:rPr>
          <w:rFonts w:ascii="Times New Roman" w:eastAsia="Times New Roman" w:hAnsi="Times New Roman" w:cs="Times New Roman"/>
          <w:sz w:val="25"/>
          <w:szCs w:val="25"/>
        </w:rPr>
        <w:t>Нефтеюганского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районного суда ХМАО-Югры от </w:t>
      </w:r>
      <w:r>
        <w:rPr>
          <w:rFonts w:ascii="Times New Roman" w:eastAsia="Times New Roman" w:hAnsi="Times New Roman" w:cs="Times New Roman"/>
          <w:sz w:val="25"/>
          <w:szCs w:val="25"/>
        </w:rPr>
        <w:t>30.03.2026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согласно которому в отношении Соловьева В.О. установлен административный надзор на срок </w:t>
      </w:r>
      <w:r>
        <w:rPr>
          <w:rFonts w:ascii="Times New Roman" w:eastAsia="Times New Roman" w:hAnsi="Times New Roman" w:cs="Times New Roman"/>
          <w:sz w:val="25"/>
          <w:szCs w:val="25"/>
        </w:rPr>
        <w:t>3 года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; заявлением Соловьева В.О. о месте его проживания от </w:t>
      </w:r>
      <w:r>
        <w:rPr>
          <w:rFonts w:ascii="Times New Roman" w:eastAsia="Times New Roman" w:hAnsi="Times New Roman" w:cs="Times New Roman"/>
          <w:sz w:val="25"/>
          <w:szCs w:val="25"/>
        </w:rPr>
        <w:t>13.07.2026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копи</w:t>
      </w:r>
      <w:r>
        <w:rPr>
          <w:rFonts w:ascii="Times New Roman" w:eastAsia="Times New Roman" w:hAnsi="Times New Roman" w:cs="Times New Roman"/>
          <w:sz w:val="25"/>
          <w:szCs w:val="25"/>
        </w:rPr>
        <w:t>ей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постановлени</w:t>
      </w:r>
      <w:r>
        <w:rPr>
          <w:rFonts w:ascii="Times New Roman" w:eastAsia="Times New Roman" w:hAnsi="Times New Roman" w:cs="Times New Roman"/>
          <w:sz w:val="25"/>
          <w:szCs w:val="25"/>
        </w:rPr>
        <w:t>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от </w:t>
      </w:r>
      <w:r>
        <w:rPr>
          <w:rFonts w:ascii="Times New Roman" w:eastAsia="Times New Roman" w:hAnsi="Times New Roman" w:cs="Times New Roman"/>
          <w:sz w:val="25"/>
          <w:szCs w:val="25"/>
        </w:rPr>
        <w:t>16.06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вступившего в законную силу, согласно которому </w:t>
      </w:r>
      <w:r>
        <w:rPr>
          <w:rFonts w:ascii="Times New Roman" w:eastAsia="Times New Roman" w:hAnsi="Times New Roman" w:cs="Times New Roman"/>
          <w:sz w:val="25"/>
          <w:szCs w:val="25"/>
        </w:rPr>
        <w:t>Соловьев В.О</w:t>
      </w:r>
      <w:r>
        <w:rPr>
          <w:rFonts w:ascii="Times New Roman" w:eastAsia="Times New Roman" w:hAnsi="Times New Roman" w:cs="Times New Roman"/>
          <w:sz w:val="25"/>
          <w:szCs w:val="25"/>
        </w:rPr>
        <w:t>. привлечен к административной ответственности по ч. 1 ст. 19.24 КоАП РФ к наказанию в виде административного штрафа;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справкой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на лицо по учетам </w:t>
      </w:r>
      <w:r>
        <w:rPr>
          <w:rFonts w:ascii="Times New Roman" w:eastAsia="Times New Roman" w:hAnsi="Times New Roman" w:cs="Times New Roman"/>
          <w:sz w:val="25"/>
          <w:szCs w:val="25"/>
        </w:rPr>
        <w:t>СООП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widowControl w:val="0"/>
        <w:spacing w:before="0" w:after="0"/>
        <w:ind w:firstLine="142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Таким образом, собранные по делу доказательства подтверждают факт несоблюдения </w:t>
      </w:r>
      <w:r>
        <w:rPr>
          <w:rFonts w:ascii="Times New Roman" w:eastAsia="Times New Roman" w:hAnsi="Times New Roman" w:cs="Times New Roman"/>
          <w:sz w:val="25"/>
          <w:szCs w:val="25"/>
        </w:rPr>
        <w:t>Соловьевым В.О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>
        <w:rPr>
          <w:rFonts w:ascii="Times New Roman" w:eastAsia="Times New Roman" w:hAnsi="Times New Roman" w:cs="Times New Roman"/>
          <w:sz w:val="25"/>
          <w:szCs w:val="25"/>
        </w:rPr>
        <w:t>08.09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.2026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административного ограничения, установленного решением </w:t>
      </w:r>
      <w:r>
        <w:rPr>
          <w:rFonts w:ascii="Times New Roman" w:eastAsia="Times New Roman" w:hAnsi="Times New Roman" w:cs="Times New Roman"/>
          <w:sz w:val="25"/>
          <w:szCs w:val="25"/>
        </w:rPr>
        <w:t>Нефтеюганского районного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суда ХМАО – Югры и вину последнего в совершении правонарушения. Указанные доказательства являются достоверными, относимыми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и допустимыми, существенных нарушений, в силу которых представленные доказательства могут быть признаны недопустимыми, мировым судьей не установлено. </w:t>
      </w:r>
    </w:p>
    <w:p>
      <w:pPr>
        <w:tabs>
          <w:tab w:val="left" w:pos="567"/>
        </w:tabs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>Мировой судья квалифицирует действия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Соловьева В.О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>
        <w:rPr>
          <w:rFonts w:ascii="Times New Roman" w:eastAsia="Times New Roman" w:hAnsi="Times New Roman" w:cs="Times New Roman"/>
          <w:sz w:val="25"/>
          <w:szCs w:val="25"/>
        </w:rPr>
        <w:t>по ч. 3 ст. 19.24 Кодекса Российской Федерации об административных правонарушениях, как повторное в течение одного года совершение административного правонарушения, предусмотренного частью 1 настоящей статьи, если эти действия (бездействие) не</w:t>
      </w:r>
      <w:r>
        <w:rPr>
          <w:rFonts w:ascii="Times New Roman" w:eastAsia="Times New Roman" w:hAnsi="Times New Roman" w:cs="Times New Roman"/>
        </w:rPr>
        <w:t xml:space="preserve"> содержат уголовно наказуемого деяния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tabs>
          <w:tab w:val="left" w:pos="567"/>
        </w:tabs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При назначении наказания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судья учитывает обстоятельства совершенного административного правонарушения, личность правонарушителя, ранее привлекавшегося к административной ответственности,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характеризующий материал,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его имущественное положение.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мировой судья признает признание вины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tabs>
          <w:tab w:val="left" w:pos="567"/>
        </w:tabs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мировой судья не усматривает.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</w:p>
    <w:p>
      <w:pPr>
        <w:tabs>
          <w:tab w:val="left" w:pos="567"/>
        </w:tabs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 учётом изложенного, руководствуясь ст.ст. 29.9 ч.1, 29.10 Кодекса Российской Федерации об административных правонарушениях, мировой </w:t>
      </w:r>
      <w:r>
        <w:rPr>
          <w:rFonts w:ascii="Times New Roman" w:eastAsia="Times New Roman" w:hAnsi="Times New Roman" w:cs="Times New Roman"/>
          <w:sz w:val="25"/>
          <w:szCs w:val="25"/>
        </w:rPr>
        <w:t>судья</w:t>
      </w:r>
    </w:p>
    <w:p>
      <w:pPr>
        <w:spacing w:before="0" w:after="0"/>
        <w:ind w:firstLine="720"/>
        <w:jc w:val="both"/>
        <w:rPr>
          <w:sz w:val="12"/>
          <w:szCs w:val="12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ПОСТАНОВИЛ:</w:t>
      </w:r>
    </w:p>
    <w:p>
      <w:pPr>
        <w:spacing w:before="0" w:after="0"/>
        <w:jc w:val="center"/>
        <w:rPr>
          <w:sz w:val="12"/>
          <w:szCs w:val="12"/>
        </w:rPr>
      </w:pPr>
    </w:p>
    <w:p>
      <w:pPr>
        <w:tabs>
          <w:tab w:val="left" w:pos="567"/>
          <w:tab w:val="left" w:pos="709"/>
        </w:tabs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Соловьева Вячеслава Олеговича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признать </w:t>
      </w:r>
      <w:r>
        <w:rPr>
          <w:rFonts w:ascii="Times New Roman" w:eastAsia="Times New Roman" w:hAnsi="Times New Roman" w:cs="Times New Roman"/>
          <w:sz w:val="25"/>
          <w:szCs w:val="25"/>
        </w:rPr>
        <w:t>виновн</w:t>
      </w:r>
      <w:r>
        <w:rPr>
          <w:rFonts w:ascii="Times New Roman" w:eastAsia="Times New Roman" w:hAnsi="Times New Roman" w:cs="Times New Roman"/>
          <w:sz w:val="25"/>
          <w:szCs w:val="25"/>
        </w:rPr>
        <w:t>ым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совершении административного правонарушения, предусмотренного ч.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3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ст. 19.24 Кодекса Российской Федерации об административных </w:t>
      </w:r>
      <w:r>
        <w:rPr>
          <w:rFonts w:ascii="Times New Roman" w:eastAsia="Times New Roman" w:hAnsi="Times New Roman" w:cs="Times New Roman"/>
          <w:sz w:val="25"/>
          <w:szCs w:val="25"/>
        </w:rPr>
        <w:t>правонарушениях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и назначить ему административное наказание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 виде обязательных работ на срок </w:t>
      </w:r>
      <w:r>
        <w:rPr>
          <w:rFonts w:ascii="Times New Roman" w:eastAsia="Times New Roman" w:hAnsi="Times New Roman" w:cs="Times New Roman"/>
          <w:sz w:val="25"/>
          <w:szCs w:val="25"/>
        </w:rPr>
        <w:t>4</w:t>
      </w:r>
      <w:r>
        <w:rPr>
          <w:rFonts w:ascii="Times New Roman" w:eastAsia="Times New Roman" w:hAnsi="Times New Roman" w:cs="Times New Roman"/>
          <w:sz w:val="25"/>
          <w:szCs w:val="25"/>
        </w:rPr>
        <w:t>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</w:t>
      </w:r>
      <w:r>
        <w:rPr>
          <w:rFonts w:ascii="Times New Roman" w:eastAsia="Times New Roman" w:hAnsi="Times New Roman" w:cs="Times New Roman"/>
          <w:sz w:val="25"/>
          <w:szCs w:val="25"/>
        </w:rPr>
        <w:t>сорок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) часов.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Исполнение постановления в виде обязательных работ поручить отделу судебных приставов-исполнителей по г. Нефтеюганску и </w:t>
      </w:r>
      <w:r>
        <w:rPr>
          <w:rFonts w:ascii="Times New Roman" w:eastAsia="Times New Roman" w:hAnsi="Times New Roman" w:cs="Times New Roman"/>
          <w:sz w:val="25"/>
          <w:szCs w:val="25"/>
        </w:rPr>
        <w:t>Нефтеюганскому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району УФССП по ХМАО - Югре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5"/>
          <w:szCs w:val="25"/>
        </w:rPr>
        <w:t>Нефтеюганский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районный суд ХМАО-Югры в течение десяти </w:t>
      </w:r>
      <w:r>
        <w:rPr>
          <w:rFonts w:ascii="Times New Roman" w:eastAsia="Times New Roman" w:hAnsi="Times New Roman" w:cs="Times New Roman"/>
          <w:sz w:val="25"/>
          <w:szCs w:val="25"/>
        </w:rPr>
        <w:t>дней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5"/>
          <w:szCs w:val="25"/>
        </w:rPr>
      </w:pPr>
    </w:p>
    <w:p>
      <w:pPr>
        <w:tabs>
          <w:tab w:val="left" w:pos="6570"/>
        </w:tabs>
        <w:spacing w:before="0" w:after="0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</w:p>
    <w:p>
      <w:pPr>
        <w:spacing w:before="0" w:after="0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Р.В. </w:t>
      </w:r>
      <w:r>
        <w:rPr>
          <w:rFonts w:ascii="Times New Roman" w:eastAsia="Times New Roman" w:hAnsi="Times New Roman" w:cs="Times New Roman"/>
          <w:sz w:val="25"/>
          <w:szCs w:val="25"/>
        </w:rPr>
        <w:t>Агзямова</w:t>
      </w:r>
    </w:p>
    <w:p>
      <w:pPr>
        <w:spacing w:before="0" w:after="0"/>
        <w:rPr>
          <w:sz w:val="25"/>
          <w:szCs w:val="25"/>
        </w:rPr>
      </w:pPr>
    </w:p>
    <w:p>
      <w:pPr>
        <w:spacing w:before="0" w:after="0"/>
      </w:pPr>
    </w:p>
    <w:p>
      <w:pPr>
        <w:spacing w:before="0" w:after="0"/>
        <w:jc w:val="both"/>
        <w:rPr>
          <w:sz w:val="22"/>
          <w:szCs w:val="22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ExternalSystemDefinedgrp-28rplc-6">
    <w:name w:val="cat-ExternalSystemDefined grp-28 rplc-6"/>
    <w:basedOn w:val="DefaultParagraphFont"/>
  </w:style>
  <w:style w:type="character" w:customStyle="1" w:styleId="cat-PassportDatagrp-23rplc-7">
    <w:name w:val="cat-PassportData grp-23 rplc-7"/>
    <w:basedOn w:val="DefaultParagraphFont"/>
  </w:style>
  <w:style w:type="character" w:customStyle="1" w:styleId="cat-OrganizationNamegrp-25rplc-8">
    <w:name w:val="cat-OrganizationName grp-25 rplc-8"/>
    <w:basedOn w:val="DefaultParagraphFont"/>
  </w:style>
  <w:style w:type="character" w:customStyle="1" w:styleId="cat-UserDefinedgrp-33rplc-9">
    <w:name w:val="cat-UserDefined grp-33 rplc-9"/>
    <w:basedOn w:val="DefaultParagraphFont"/>
  </w:style>
  <w:style w:type="character" w:customStyle="1" w:styleId="cat-UserDefinedgrp-34rplc-11">
    <w:name w:val="cat-UserDefined grp-34 rplc-11"/>
    <w:basedOn w:val="DefaultParagraphFont"/>
  </w:style>
  <w:style w:type="character" w:customStyle="1" w:styleId="cat-PassportDatagrp-24rplc-13">
    <w:name w:val="cat-PassportData grp-24 rplc-13"/>
    <w:basedOn w:val="DefaultParagraphFont"/>
  </w:style>
  <w:style w:type="character" w:customStyle="1" w:styleId="cat-ExternalSystemDefinedgrp-32rplc-14">
    <w:name w:val="cat-ExternalSystemDefined grp-32 rplc-14"/>
    <w:basedOn w:val="DefaultParagraphFont"/>
  </w:style>
  <w:style w:type="character" w:customStyle="1" w:styleId="cat-ExternalSystemDefinedgrp-30rplc-15">
    <w:name w:val="cat-ExternalSystemDefined grp-30 rplc-15"/>
    <w:basedOn w:val="DefaultParagraphFont"/>
  </w:style>
  <w:style w:type="character" w:customStyle="1" w:styleId="cat-ExternalSystemDefinedgrp-31rplc-16">
    <w:name w:val="cat-ExternalSystemDefined grp-31 rplc-16"/>
    <w:basedOn w:val="DefaultParagraphFont"/>
  </w:style>
  <w:style w:type="character" w:customStyle="1" w:styleId="cat-ExternalSystemDefinedgrp-29rplc-17">
    <w:name w:val="cat-ExternalSystemDefined grp-29 rplc-17"/>
    <w:basedOn w:val="DefaultParagraphFont"/>
  </w:style>
  <w:style w:type="character" w:customStyle="1" w:styleId="cat-UserDefinedgrp-33rplc-20">
    <w:name w:val="cat-UserDefined grp-33 rplc-20"/>
    <w:basedOn w:val="DefaultParagraphFont"/>
  </w:style>
  <w:style w:type="character" w:customStyle="1" w:styleId="cat-UserDefinedgrp-35rplc-59">
    <w:name w:val="cat-UserDefined grp-35 rplc-59"/>
    <w:basedOn w:val="DefaultParagraphFont"/>
  </w:style>
  <w:style w:type="character" w:customStyle="1" w:styleId="cat-UserDefinedgrp-36rplc-62">
    <w:name w:val="cat-UserDefined grp-36 rplc-6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